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39E5" w14:textId="6765AFE1" w:rsidR="00707030" w:rsidRPr="004152BB" w:rsidRDefault="00DB5F4C" w:rsidP="00707030">
      <w:pPr>
        <w:pStyle w:val="NoSpacing"/>
        <w:rPr>
          <w:rFonts w:ascii="Browallia New" w:hAnsi="Browallia New" w:cs="Browallia New"/>
          <w:sz w:val="28"/>
          <w:szCs w:val="28"/>
          <w:lang w:val="en-US" w:bidi="th-TH"/>
        </w:rPr>
      </w:pPr>
      <w:r w:rsidRPr="004152BB">
        <w:rPr>
          <w:rFonts w:ascii="Browallia New" w:hAnsi="Browallia New" w:cs="Browallia New"/>
          <w:b/>
          <w:bCs/>
          <w:sz w:val="32"/>
          <w:szCs w:val="32"/>
        </w:rPr>
        <w:t>Contents</w:t>
      </w:r>
    </w:p>
    <w:tbl>
      <w:tblPr>
        <w:tblStyle w:val="TableGrid"/>
        <w:tblW w:w="9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20"/>
        <w:gridCol w:w="7759"/>
        <w:gridCol w:w="990"/>
      </w:tblGrid>
      <w:tr w:rsidR="004347AA" w:rsidRPr="004152BB" w14:paraId="0AD95DE7" w14:textId="77777777" w:rsidTr="00C76B89">
        <w:trPr>
          <w:trHeight w:val="329"/>
        </w:trPr>
        <w:tc>
          <w:tcPr>
            <w:tcW w:w="740" w:type="dxa"/>
            <w:gridSpan w:val="2"/>
          </w:tcPr>
          <w:p w14:paraId="381BC88A" w14:textId="77777777" w:rsidR="004347AA" w:rsidRPr="004152BB" w:rsidRDefault="004347AA" w:rsidP="003437B1">
            <w:pPr>
              <w:pStyle w:val="NoSpacing"/>
              <w:jc w:val="center"/>
              <w:rPr>
                <w:rFonts w:ascii="Browallia New" w:hAnsi="Browallia New" w:cs="Browallia New"/>
                <w:sz w:val="24"/>
                <w:szCs w:val="24"/>
              </w:rPr>
            </w:pPr>
          </w:p>
        </w:tc>
        <w:tc>
          <w:tcPr>
            <w:tcW w:w="7759" w:type="dxa"/>
          </w:tcPr>
          <w:p w14:paraId="1CE91BBE" w14:textId="77777777" w:rsidR="004347AA" w:rsidRPr="004152BB" w:rsidRDefault="004347AA" w:rsidP="00DB5F4C">
            <w:pPr>
              <w:pStyle w:val="NoSpacing"/>
              <w:jc w:val="center"/>
              <w:rPr>
                <w:rFonts w:ascii="Browallia New" w:hAnsi="Browallia New" w:cs="Browallia New"/>
                <w:sz w:val="24"/>
                <w:szCs w:val="24"/>
              </w:rPr>
            </w:pPr>
          </w:p>
        </w:tc>
        <w:tc>
          <w:tcPr>
            <w:tcW w:w="990" w:type="dxa"/>
          </w:tcPr>
          <w:p w14:paraId="35DA180C" w14:textId="77777777" w:rsidR="004347AA" w:rsidRPr="004152BB" w:rsidRDefault="004347AA" w:rsidP="00DB5F4C">
            <w:pPr>
              <w:pStyle w:val="NoSpacing"/>
              <w:jc w:val="center"/>
              <w:rPr>
                <w:rFonts w:ascii="Browallia New" w:hAnsi="Browallia New" w:cs="Browallia New"/>
                <w:sz w:val="24"/>
                <w:szCs w:val="24"/>
              </w:rPr>
            </w:pPr>
          </w:p>
        </w:tc>
      </w:tr>
      <w:tr w:rsidR="003437B1" w:rsidRPr="004152BB" w14:paraId="7783031F" w14:textId="1BCBB740" w:rsidTr="00C76B89">
        <w:trPr>
          <w:trHeight w:val="130"/>
        </w:trPr>
        <w:tc>
          <w:tcPr>
            <w:tcW w:w="740" w:type="dxa"/>
            <w:gridSpan w:val="2"/>
            <w:vMerge w:val="restart"/>
          </w:tcPr>
          <w:p w14:paraId="127F2AB0" w14:textId="2DB57AD9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1</w:t>
            </w:r>
          </w:p>
        </w:tc>
        <w:tc>
          <w:tcPr>
            <w:tcW w:w="7759" w:type="dxa"/>
          </w:tcPr>
          <w:p w14:paraId="053C5B30" w14:textId="1C6BA8A6" w:rsidR="003437B1" w:rsidRPr="004152BB" w:rsidRDefault="00BC4794" w:rsidP="00BC479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Community-Based Tourism and Sustainable Local Supply Chains: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BC4794">
              <w:rPr>
                <w:rFonts w:ascii="Browallia New" w:hAnsi="Browallia New" w:cs="Browallia New"/>
                <w:sz w:val="28"/>
                <w:szCs w:val="28"/>
              </w:rPr>
              <w:t xml:space="preserve">A Case Study of Resilient Development in </w:t>
            </w:r>
            <w:proofErr w:type="spellStart"/>
            <w:r w:rsidRPr="00BC4794">
              <w:rPr>
                <w:rFonts w:ascii="Browallia New" w:hAnsi="Browallia New" w:cs="Browallia New"/>
                <w:sz w:val="28"/>
                <w:szCs w:val="28"/>
              </w:rPr>
              <w:t>Bangnamphueng</w:t>
            </w:r>
            <w:proofErr w:type="spellEnd"/>
            <w:r w:rsidRPr="00BC4794">
              <w:rPr>
                <w:rFonts w:ascii="Browallia New" w:hAnsi="Browallia New" w:cs="Browallia New"/>
                <w:sz w:val="28"/>
                <w:szCs w:val="28"/>
              </w:rPr>
              <w:t>, Thailand</w:t>
            </w:r>
          </w:p>
        </w:tc>
        <w:tc>
          <w:tcPr>
            <w:tcW w:w="990" w:type="dxa"/>
          </w:tcPr>
          <w:p w14:paraId="7141CB31" w14:textId="2636AEE0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1</w:t>
            </w:r>
          </w:p>
        </w:tc>
      </w:tr>
      <w:tr w:rsidR="003437B1" w:rsidRPr="004152BB" w14:paraId="7474A867" w14:textId="041D18CE" w:rsidTr="00C76B89">
        <w:trPr>
          <w:trHeight w:val="329"/>
        </w:trPr>
        <w:tc>
          <w:tcPr>
            <w:tcW w:w="740" w:type="dxa"/>
            <w:gridSpan w:val="2"/>
            <w:vMerge/>
          </w:tcPr>
          <w:p w14:paraId="781BAF6C" w14:textId="77777777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19AF4848" w14:textId="5B11B63C" w:rsidR="003437B1" w:rsidRPr="00BC4794" w:rsidRDefault="006D7C4C" w:rsidP="0064453B">
            <w:pPr>
              <w:pStyle w:val="NoSpacing"/>
              <w:jc w:val="thaiDistribute"/>
              <w:rPr>
                <w:rFonts w:ascii="Browallia New" w:hAnsi="Browallia New" w:cs="Browallia New" w:hint="cs"/>
                <w:sz w:val="28"/>
                <w:szCs w:val="28"/>
                <w:lang w:val="en-US" w:bidi="th-TH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Pr="004152BB">
              <w:rPr>
                <w:rFonts w:ascii="Browallia New" w:hAnsi="Browallia New" w:cs="Browallia New"/>
                <w:sz w:val="28"/>
                <w:szCs w:val="28"/>
              </w:rPr>
              <w:t xml:space="preserve">Authors: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  <w:t>Athawit</w:t>
            </w:r>
            <w:proofErr w:type="spellEnd"/>
            <w:r w:rsidR="00BC4794" w:rsidRPr="00BC4794"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  <w:t xml:space="preserve"> Buahong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  <w:t xml:space="preserve"> 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  <w:t xml:space="preserve">and Attapol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  <w:t>Attanak</w:t>
            </w:r>
            <w:proofErr w:type="spellEnd"/>
          </w:p>
        </w:tc>
        <w:tc>
          <w:tcPr>
            <w:tcW w:w="990" w:type="dxa"/>
          </w:tcPr>
          <w:p w14:paraId="6B4D5001" w14:textId="407B8E44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F33AC3" w:rsidRPr="004152BB" w14:paraId="3AF94080" w14:textId="100326E9" w:rsidTr="00C76B89">
        <w:trPr>
          <w:trHeight w:val="195"/>
        </w:trPr>
        <w:tc>
          <w:tcPr>
            <w:tcW w:w="740" w:type="dxa"/>
            <w:gridSpan w:val="2"/>
          </w:tcPr>
          <w:p w14:paraId="3A6D64BD" w14:textId="7AFA365C" w:rsidR="00F33AC3" w:rsidRPr="004152BB" w:rsidRDefault="00F33AC3" w:rsidP="00F33AC3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2</w:t>
            </w:r>
          </w:p>
        </w:tc>
        <w:tc>
          <w:tcPr>
            <w:tcW w:w="7759" w:type="dxa"/>
          </w:tcPr>
          <w:p w14:paraId="546B7F23" w14:textId="629E1DC8" w:rsidR="00F33AC3" w:rsidRPr="00BC4794" w:rsidRDefault="00BC4794" w:rsidP="006D7C4C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Human–Ai Collaboration in Qualitative Sustainability and Supply Chain Research: Cognitive Engagement, Interpretative Depth, and Ethical Implications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</w:p>
        </w:tc>
        <w:tc>
          <w:tcPr>
            <w:tcW w:w="990" w:type="dxa"/>
          </w:tcPr>
          <w:p w14:paraId="63F86586" w14:textId="6C8E3DCA" w:rsidR="00F33AC3" w:rsidRPr="004152BB" w:rsidRDefault="00BC4794" w:rsidP="00F33AC3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9</w:t>
            </w:r>
          </w:p>
        </w:tc>
      </w:tr>
      <w:tr w:rsidR="00F33AC3" w:rsidRPr="004152BB" w14:paraId="4AFB95FB" w14:textId="4B5BBE50" w:rsidTr="00C76B89">
        <w:trPr>
          <w:trHeight w:val="329"/>
        </w:trPr>
        <w:tc>
          <w:tcPr>
            <w:tcW w:w="740" w:type="dxa"/>
            <w:gridSpan w:val="2"/>
          </w:tcPr>
          <w:p w14:paraId="072C3FBA" w14:textId="77777777" w:rsidR="00F33AC3" w:rsidRPr="004152BB" w:rsidRDefault="00F33AC3" w:rsidP="00F33AC3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4B4902C1" w14:textId="2677E834" w:rsidR="00F33AC3" w:rsidRPr="004152BB" w:rsidRDefault="00F33AC3" w:rsidP="003E0E78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Pr="004152BB">
              <w:rPr>
                <w:rFonts w:ascii="Browallia New" w:hAnsi="Browallia New" w:cs="Browallia New"/>
                <w:sz w:val="28"/>
                <w:szCs w:val="28"/>
              </w:rPr>
              <w:t xml:space="preserve">Authors: 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 xml:space="preserve">Kibet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Rotumoi</w:t>
            </w:r>
            <w:proofErr w:type="spellEnd"/>
            <w:r w:rsidR="00BC4794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</w:p>
        </w:tc>
        <w:tc>
          <w:tcPr>
            <w:tcW w:w="990" w:type="dxa"/>
          </w:tcPr>
          <w:p w14:paraId="19A0EDD7" w14:textId="77777777" w:rsidR="00F33AC3" w:rsidRPr="004152BB" w:rsidRDefault="00F33AC3" w:rsidP="00F33AC3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3437B1" w:rsidRPr="004152BB" w14:paraId="7D5A4762" w14:textId="4DD0FE5D" w:rsidTr="00C76B89">
        <w:trPr>
          <w:trHeight w:val="111"/>
        </w:trPr>
        <w:tc>
          <w:tcPr>
            <w:tcW w:w="740" w:type="dxa"/>
            <w:gridSpan w:val="2"/>
          </w:tcPr>
          <w:p w14:paraId="30B59F4B" w14:textId="27A37F23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3</w:t>
            </w:r>
          </w:p>
        </w:tc>
        <w:tc>
          <w:tcPr>
            <w:tcW w:w="7759" w:type="dxa"/>
          </w:tcPr>
          <w:p w14:paraId="78CD76FA" w14:textId="7CEA66EE" w:rsidR="003437B1" w:rsidRPr="004152BB" w:rsidRDefault="00BC4794" w:rsidP="00EB51E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Localization of Medical Technology in Developing Countries: The Thai Experience in the Oral Health Crisis - Tension Between Tradition and Modernity and Institutional Adaptation</w:t>
            </w:r>
          </w:p>
        </w:tc>
        <w:tc>
          <w:tcPr>
            <w:tcW w:w="990" w:type="dxa"/>
          </w:tcPr>
          <w:p w14:paraId="65BB0488" w14:textId="2465C93F" w:rsidR="003437B1" w:rsidRPr="004152BB" w:rsidRDefault="00BC4794" w:rsidP="00DB5F4C">
            <w:pPr>
              <w:pStyle w:val="NoSpacing"/>
              <w:jc w:val="center"/>
              <w:rPr>
                <w:rFonts w:ascii="Browallia New" w:hAnsi="Browallia New" w:cs="Browallia New" w:hint="cs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22</w:t>
            </w:r>
          </w:p>
        </w:tc>
      </w:tr>
      <w:tr w:rsidR="003437B1" w:rsidRPr="004152BB" w14:paraId="3E42BF88" w14:textId="52A9D1F0" w:rsidTr="00C76B89">
        <w:trPr>
          <w:trHeight w:val="329"/>
        </w:trPr>
        <w:tc>
          <w:tcPr>
            <w:tcW w:w="740" w:type="dxa"/>
            <w:gridSpan w:val="2"/>
          </w:tcPr>
          <w:p w14:paraId="0B717078" w14:textId="77777777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4D57D993" w14:textId="6B4DD858" w:rsidR="003437B1" w:rsidRPr="004152BB" w:rsidRDefault="008E4E97" w:rsidP="00BB44E8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</w:rPr>
              <w:t>Author</w:t>
            </w:r>
            <w:r w:rsidR="005169AE" w:rsidRPr="004152BB">
              <w:rPr>
                <w:rFonts w:ascii="Browallia New" w:hAnsi="Browallia New" w:cs="Browallia New"/>
                <w:sz w:val="28"/>
                <w:szCs w:val="28"/>
              </w:rPr>
              <w:t>s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</w:rPr>
              <w:t xml:space="preserve">: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Jingkai</w:t>
            </w:r>
            <w:proofErr w:type="spellEnd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proofErr w:type="gram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Liu,  Cheng</w:t>
            </w:r>
            <w:proofErr w:type="gramEnd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-Chung Tsai</w:t>
            </w:r>
          </w:p>
        </w:tc>
        <w:tc>
          <w:tcPr>
            <w:tcW w:w="990" w:type="dxa"/>
          </w:tcPr>
          <w:p w14:paraId="57E7B9AE" w14:textId="77777777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3437B1" w:rsidRPr="004152BB" w14:paraId="5084712C" w14:textId="77777777" w:rsidTr="00C76B89">
        <w:trPr>
          <w:trHeight w:val="312"/>
        </w:trPr>
        <w:tc>
          <w:tcPr>
            <w:tcW w:w="740" w:type="dxa"/>
            <w:gridSpan w:val="2"/>
          </w:tcPr>
          <w:p w14:paraId="09F5D8C4" w14:textId="03F67C81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4</w:t>
            </w:r>
          </w:p>
        </w:tc>
        <w:tc>
          <w:tcPr>
            <w:tcW w:w="7759" w:type="dxa"/>
          </w:tcPr>
          <w:p w14:paraId="37897D31" w14:textId="04C13937" w:rsidR="003437B1" w:rsidRPr="004152BB" w:rsidRDefault="00BC4794" w:rsidP="00BE4777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Financial Social Work and Asset Building for Vulnerable Families in Thailand: A Sustainable Livelihoods Perspective</w:t>
            </w:r>
          </w:p>
        </w:tc>
        <w:tc>
          <w:tcPr>
            <w:tcW w:w="990" w:type="dxa"/>
          </w:tcPr>
          <w:p w14:paraId="30949E2A" w14:textId="31795F05" w:rsidR="003437B1" w:rsidRPr="004152BB" w:rsidRDefault="00BC4794" w:rsidP="00DB5F4C">
            <w:pPr>
              <w:pStyle w:val="NoSpacing"/>
              <w:jc w:val="center"/>
              <w:rPr>
                <w:rFonts w:ascii="Browallia New" w:hAnsi="Browallia New" w:cs="Browallia New" w:hint="cs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29</w:t>
            </w:r>
          </w:p>
        </w:tc>
      </w:tr>
      <w:tr w:rsidR="003437B1" w:rsidRPr="004152BB" w14:paraId="34CC83B2" w14:textId="77777777" w:rsidTr="00C76B89">
        <w:trPr>
          <w:trHeight w:val="329"/>
        </w:trPr>
        <w:tc>
          <w:tcPr>
            <w:tcW w:w="740" w:type="dxa"/>
            <w:gridSpan w:val="2"/>
          </w:tcPr>
          <w:p w14:paraId="5C0F75F4" w14:textId="77777777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582CFB07" w14:textId="0FCEF533" w:rsidR="003437B1" w:rsidRPr="004152BB" w:rsidRDefault="008E4E97" w:rsidP="000C0016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</w:rPr>
              <w:t>Author</w:t>
            </w:r>
            <w:r w:rsidR="005169AE" w:rsidRPr="004152BB">
              <w:rPr>
                <w:rFonts w:ascii="Browallia New" w:hAnsi="Browallia New" w:cs="Browallia New"/>
                <w:sz w:val="28"/>
                <w:szCs w:val="28"/>
              </w:rPr>
              <w:t>s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</w:rPr>
              <w:t xml:space="preserve">: 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Cai Zhengzhong</w:t>
            </w:r>
          </w:p>
        </w:tc>
        <w:tc>
          <w:tcPr>
            <w:tcW w:w="990" w:type="dxa"/>
          </w:tcPr>
          <w:p w14:paraId="50A7148F" w14:textId="77777777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</w:p>
        </w:tc>
      </w:tr>
      <w:tr w:rsidR="003437B1" w:rsidRPr="004152BB" w14:paraId="35BF27AE" w14:textId="77777777" w:rsidTr="00C76B89">
        <w:trPr>
          <w:trHeight w:val="207"/>
        </w:trPr>
        <w:tc>
          <w:tcPr>
            <w:tcW w:w="740" w:type="dxa"/>
            <w:gridSpan w:val="2"/>
          </w:tcPr>
          <w:p w14:paraId="4786C1F4" w14:textId="22131A56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5</w:t>
            </w:r>
          </w:p>
        </w:tc>
        <w:tc>
          <w:tcPr>
            <w:tcW w:w="7759" w:type="dxa"/>
          </w:tcPr>
          <w:p w14:paraId="17CB8336" w14:textId="4850F5B1" w:rsidR="003437B1" w:rsidRPr="004152BB" w:rsidRDefault="00BC4794" w:rsidP="00BC479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Inventory Control Performance Management in Smart Warehouses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proofErr w:type="gramStart"/>
            <w:r w:rsidRPr="00BC4794">
              <w:rPr>
                <w:rFonts w:ascii="Browallia New" w:hAnsi="Browallia New" w:cs="Browallia New"/>
                <w:sz w:val="28"/>
                <w:szCs w:val="28"/>
              </w:rPr>
              <w:t>A</w:t>
            </w:r>
            <w:proofErr w:type="gramEnd"/>
            <w:r w:rsidRPr="00BC4794">
              <w:rPr>
                <w:rFonts w:ascii="Browallia New" w:hAnsi="Browallia New" w:cs="Browallia New"/>
                <w:sz w:val="28"/>
                <w:szCs w:val="28"/>
              </w:rPr>
              <w:t xml:space="preserve"> Systematic Literature Review of Thailand's Automotive Parts E-Commerce Supply Chain</w:t>
            </w:r>
          </w:p>
        </w:tc>
        <w:tc>
          <w:tcPr>
            <w:tcW w:w="990" w:type="dxa"/>
          </w:tcPr>
          <w:p w14:paraId="757572B9" w14:textId="06766C10" w:rsidR="003437B1" w:rsidRPr="004152BB" w:rsidRDefault="00BC4794" w:rsidP="00DB5F4C">
            <w:pPr>
              <w:pStyle w:val="NoSpacing"/>
              <w:jc w:val="center"/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36</w:t>
            </w:r>
          </w:p>
        </w:tc>
      </w:tr>
      <w:tr w:rsidR="003437B1" w:rsidRPr="004152BB" w14:paraId="522374BD" w14:textId="77777777" w:rsidTr="00C76B89">
        <w:trPr>
          <w:trHeight w:val="329"/>
        </w:trPr>
        <w:tc>
          <w:tcPr>
            <w:tcW w:w="740" w:type="dxa"/>
            <w:gridSpan w:val="2"/>
          </w:tcPr>
          <w:p w14:paraId="315A2418" w14:textId="77777777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6A2779D1" w14:textId="4881ABED" w:rsidR="003437B1" w:rsidRPr="004152BB" w:rsidRDefault="008E4E97" w:rsidP="00C10899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  <w:lang w:val="de-DE"/>
              </w:rPr>
              <w:t>Author</w:t>
            </w:r>
            <w:r w:rsidR="005169AE" w:rsidRPr="004152BB">
              <w:rPr>
                <w:rFonts w:ascii="Browallia New" w:hAnsi="Browallia New" w:cs="Browallia New"/>
                <w:sz w:val="28"/>
                <w:szCs w:val="28"/>
                <w:lang w:val="de-DE"/>
              </w:rPr>
              <w:t>s</w:t>
            </w:r>
            <w:r w:rsidR="003437B1" w:rsidRPr="004152BB">
              <w:rPr>
                <w:rFonts w:ascii="Browallia New" w:hAnsi="Browallia New" w:cs="Browallia New"/>
                <w:sz w:val="28"/>
                <w:szCs w:val="28"/>
                <w:lang w:val="de-DE"/>
              </w:rPr>
              <w:t xml:space="preserve">: 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 xml:space="preserve">Anan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Moollaong</w:t>
            </w:r>
            <w:proofErr w:type="spellEnd"/>
          </w:p>
        </w:tc>
        <w:tc>
          <w:tcPr>
            <w:tcW w:w="990" w:type="dxa"/>
          </w:tcPr>
          <w:p w14:paraId="0779439C" w14:textId="77777777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3437B1" w:rsidRPr="004152BB" w14:paraId="42F5D8C0" w14:textId="77777777" w:rsidTr="00C76B89">
        <w:trPr>
          <w:trHeight w:val="393"/>
        </w:trPr>
        <w:tc>
          <w:tcPr>
            <w:tcW w:w="740" w:type="dxa"/>
            <w:gridSpan w:val="2"/>
          </w:tcPr>
          <w:p w14:paraId="5ED94D19" w14:textId="51E614EE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6</w:t>
            </w:r>
          </w:p>
        </w:tc>
        <w:tc>
          <w:tcPr>
            <w:tcW w:w="7759" w:type="dxa"/>
          </w:tcPr>
          <w:p w14:paraId="516FAEFE" w14:textId="756B1888" w:rsidR="003437B1" w:rsidRPr="004152BB" w:rsidRDefault="00BC4794" w:rsidP="00BC479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</w:rPr>
              <w:t>Blockchain Adoption in Food Supply Chains: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BC4794">
              <w:rPr>
                <w:rFonts w:ascii="Browallia New" w:hAnsi="Browallia New" w:cs="Browallia New"/>
                <w:sz w:val="28"/>
                <w:szCs w:val="28"/>
              </w:rPr>
              <w:t xml:space="preserve">A Systematic Literature Review of </w:t>
            </w:r>
            <w:proofErr w:type="spellStart"/>
            <w:r w:rsidRPr="00BC4794">
              <w:rPr>
                <w:rFonts w:ascii="Browallia New" w:hAnsi="Browallia New" w:cs="Browallia New"/>
                <w:sz w:val="28"/>
                <w:szCs w:val="28"/>
              </w:rPr>
              <w:t>Sme’s</w:t>
            </w:r>
            <w:proofErr w:type="spellEnd"/>
            <w:r w:rsidRPr="00BC4794">
              <w:rPr>
                <w:rFonts w:ascii="Browallia New" w:hAnsi="Browallia New" w:cs="Browallia New"/>
                <w:sz w:val="28"/>
                <w:szCs w:val="28"/>
              </w:rPr>
              <w:t xml:space="preserve"> in Asean</w:t>
            </w:r>
          </w:p>
        </w:tc>
        <w:tc>
          <w:tcPr>
            <w:tcW w:w="990" w:type="dxa"/>
          </w:tcPr>
          <w:p w14:paraId="44992A3A" w14:textId="59578EA1" w:rsidR="003437B1" w:rsidRPr="004152BB" w:rsidRDefault="00BC4794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45</w:t>
            </w:r>
          </w:p>
        </w:tc>
      </w:tr>
      <w:tr w:rsidR="003437B1" w:rsidRPr="004152BB" w14:paraId="3063A06D" w14:textId="77777777" w:rsidTr="00C76B89">
        <w:trPr>
          <w:trHeight w:val="329"/>
        </w:trPr>
        <w:tc>
          <w:tcPr>
            <w:tcW w:w="740" w:type="dxa"/>
            <w:gridSpan w:val="2"/>
          </w:tcPr>
          <w:p w14:paraId="01CB7808" w14:textId="77777777" w:rsidR="003437B1" w:rsidRPr="004152BB" w:rsidRDefault="003437B1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75C87251" w14:textId="59FB8A23" w:rsidR="003437B1" w:rsidRPr="004152BB" w:rsidRDefault="008E4E97" w:rsidP="00C80E1E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     </w:t>
            </w:r>
            <w:r w:rsidR="004347AA" w:rsidRPr="004152BB">
              <w:rPr>
                <w:rFonts w:ascii="Browallia New" w:hAnsi="Browallia New" w:cs="Browallia New"/>
                <w:sz w:val="28"/>
                <w:szCs w:val="28"/>
              </w:rPr>
              <w:t>Author</w:t>
            </w:r>
            <w:r w:rsidR="005169AE" w:rsidRPr="004152BB">
              <w:rPr>
                <w:rFonts w:ascii="Browallia New" w:hAnsi="Browallia New" w:cs="Browallia New"/>
                <w:sz w:val="28"/>
                <w:szCs w:val="28"/>
              </w:rPr>
              <w:t>s</w:t>
            </w:r>
            <w:r w:rsidR="004347AA" w:rsidRPr="004152BB">
              <w:rPr>
                <w:rFonts w:ascii="Browallia New" w:hAnsi="Browallia New" w:cs="Browallia New"/>
                <w:sz w:val="28"/>
                <w:szCs w:val="28"/>
              </w:rPr>
              <w:t xml:space="preserve">: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Ployanda</w:t>
            </w:r>
            <w:proofErr w:type="spellEnd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</w:rPr>
              <w:t>Wongsri</w:t>
            </w:r>
            <w:proofErr w:type="spellEnd"/>
          </w:p>
        </w:tc>
        <w:tc>
          <w:tcPr>
            <w:tcW w:w="990" w:type="dxa"/>
          </w:tcPr>
          <w:p w14:paraId="25D67C19" w14:textId="77777777" w:rsidR="003437B1" w:rsidRPr="004152BB" w:rsidRDefault="003437B1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102F84" w:rsidRPr="004152BB" w14:paraId="3FB398B5" w14:textId="77777777" w:rsidTr="00C76B89">
        <w:trPr>
          <w:trHeight w:val="329"/>
        </w:trPr>
        <w:tc>
          <w:tcPr>
            <w:tcW w:w="740" w:type="dxa"/>
            <w:gridSpan w:val="2"/>
          </w:tcPr>
          <w:p w14:paraId="0936F293" w14:textId="67F63317" w:rsidR="00102F84" w:rsidRPr="004152BB" w:rsidRDefault="00102F84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7</w:t>
            </w:r>
          </w:p>
        </w:tc>
        <w:tc>
          <w:tcPr>
            <w:tcW w:w="7759" w:type="dxa"/>
          </w:tcPr>
          <w:p w14:paraId="1C04A781" w14:textId="40447624" w:rsidR="00102F84" w:rsidRPr="00BC4794" w:rsidRDefault="00BC4794" w:rsidP="00BC479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The Role of Artificial Intelligence in Developing Supply Chain Analytics to Enhance Supply Chain Performance: A Study Through the Triple A Strategy</w:t>
            </w:r>
          </w:p>
        </w:tc>
        <w:tc>
          <w:tcPr>
            <w:tcW w:w="990" w:type="dxa"/>
          </w:tcPr>
          <w:p w14:paraId="799AB8E1" w14:textId="71E9D819" w:rsidR="00102F84" w:rsidRPr="00BC4794" w:rsidRDefault="00BC4794" w:rsidP="00DB5F4C">
            <w:pPr>
              <w:pStyle w:val="NoSpacing"/>
              <w:jc w:val="center"/>
              <w:rPr>
                <w:rFonts w:ascii="Browallia New" w:hAnsi="Browallia New" w:cs="Browallia New" w:hint="cs"/>
                <w:sz w:val="28"/>
                <w:szCs w:val="28"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57</w:t>
            </w:r>
          </w:p>
        </w:tc>
      </w:tr>
      <w:tr w:rsidR="00C80E1E" w:rsidRPr="004152BB" w14:paraId="122A21E9" w14:textId="77777777" w:rsidTr="00C76B89">
        <w:trPr>
          <w:trHeight w:val="329"/>
        </w:trPr>
        <w:tc>
          <w:tcPr>
            <w:tcW w:w="740" w:type="dxa"/>
            <w:gridSpan w:val="2"/>
          </w:tcPr>
          <w:p w14:paraId="40C68CE4" w14:textId="77777777" w:rsidR="00C80E1E" w:rsidRPr="004152BB" w:rsidRDefault="00C80E1E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1C17CDA3" w14:textId="059DCA41" w:rsidR="00C80E1E" w:rsidRPr="004152BB" w:rsidRDefault="00721CE9" w:rsidP="00721CE9">
            <w:pPr>
              <w:pStyle w:val="NoSpacing"/>
              <w:jc w:val="thaiDistribute"/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     Authors:</w:t>
            </w:r>
            <w:r w:rsidRPr="004152BB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Yuvathida</w:t>
            </w:r>
            <w:proofErr w:type="spellEnd"/>
            <w:r w:rsidR="00BC4794"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</w:t>
            </w:r>
            <w:proofErr w:type="spellStart"/>
            <w:r w:rsidR="00BC4794"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Prathetsena</w:t>
            </w:r>
            <w:proofErr w:type="spellEnd"/>
          </w:p>
        </w:tc>
        <w:tc>
          <w:tcPr>
            <w:tcW w:w="990" w:type="dxa"/>
          </w:tcPr>
          <w:p w14:paraId="5838B2A4" w14:textId="77777777" w:rsidR="00C80E1E" w:rsidRPr="004152BB" w:rsidRDefault="00C80E1E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102F84" w:rsidRPr="004152BB" w14:paraId="52475992" w14:textId="77777777" w:rsidTr="00C76B89">
        <w:trPr>
          <w:trHeight w:val="329"/>
        </w:trPr>
        <w:tc>
          <w:tcPr>
            <w:tcW w:w="740" w:type="dxa"/>
            <w:gridSpan w:val="2"/>
          </w:tcPr>
          <w:p w14:paraId="3E5B9E39" w14:textId="6B12E34D" w:rsidR="00102F84" w:rsidRPr="004152BB" w:rsidRDefault="00102F84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8</w:t>
            </w:r>
          </w:p>
        </w:tc>
        <w:tc>
          <w:tcPr>
            <w:tcW w:w="7759" w:type="dxa"/>
          </w:tcPr>
          <w:p w14:paraId="5BD1BC4F" w14:textId="602854CC" w:rsidR="00102F84" w:rsidRPr="00BC4794" w:rsidRDefault="00BC4794" w:rsidP="00BC4794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</w:pPr>
            <w:r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Southeast Asia’s Carbon Credit Development</w:t>
            </w:r>
            <w:r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</w:t>
            </w:r>
            <w:proofErr w:type="gramStart"/>
            <w:r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From</w:t>
            </w:r>
            <w:proofErr w:type="gramEnd"/>
            <w:r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Carbon Colonialism to Carbon Sovereignty</w:t>
            </w:r>
          </w:p>
        </w:tc>
        <w:tc>
          <w:tcPr>
            <w:tcW w:w="990" w:type="dxa"/>
          </w:tcPr>
          <w:p w14:paraId="1832071B" w14:textId="6139022F" w:rsidR="00102F84" w:rsidRPr="004152BB" w:rsidRDefault="00BC4794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69</w:t>
            </w:r>
          </w:p>
        </w:tc>
      </w:tr>
      <w:tr w:rsidR="00C80E1E" w:rsidRPr="004152BB" w14:paraId="405186C9" w14:textId="77777777" w:rsidTr="00C76B89">
        <w:trPr>
          <w:trHeight w:val="329"/>
        </w:trPr>
        <w:tc>
          <w:tcPr>
            <w:tcW w:w="740" w:type="dxa"/>
            <w:gridSpan w:val="2"/>
          </w:tcPr>
          <w:p w14:paraId="2EF62196" w14:textId="77777777" w:rsidR="00C80E1E" w:rsidRPr="004152BB" w:rsidRDefault="00C80E1E" w:rsidP="003437B1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7759" w:type="dxa"/>
          </w:tcPr>
          <w:p w14:paraId="337337DB" w14:textId="575C8EE0" w:rsidR="00C80E1E" w:rsidRPr="004152BB" w:rsidRDefault="00E45A59" w:rsidP="00804E31">
            <w:pPr>
              <w:pStyle w:val="NoSpacing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     Authors</w:t>
            </w:r>
            <w:r w:rsidRPr="004152BB">
              <w:rPr>
                <w:rFonts w:ascii="Browallia New" w:hAnsi="Browallia New" w:cs="Browallia New"/>
                <w:sz w:val="28"/>
                <w:szCs w:val="28"/>
                <w:lang w:val="en-US" w:bidi="th-TH"/>
              </w:rPr>
              <w:t xml:space="preserve">: </w:t>
            </w:r>
            <w:r w:rsidR="00BC4794" w:rsidRPr="00BC4794">
              <w:rPr>
                <w:rFonts w:ascii="Browallia New" w:hAnsi="Browallia New" w:cs="Browallia New"/>
                <w:sz w:val="28"/>
                <w:szCs w:val="28"/>
                <w:lang w:bidi="th-TH"/>
              </w:rPr>
              <w:t>Albert Lin</w:t>
            </w:r>
          </w:p>
        </w:tc>
        <w:tc>
          <w:tcPr>
            <w:tcW w:w="990" w:type="dxa"/>
          </w:tcPr>
          <w:p w14:paraId="6632A785" w14:textId="77777777" w:rsidR="00C80E1E" w:rsidRPr="004152BB" w:rsidRDefault="00C80E1E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4347AA" w:rsidRPr="004152BB" w14:paraId="22172A42" w14:textId="77777777" w:rsidTr="00C76B89">
        <w:trPr>
          <w:trHeight w:val="329"/>
        </w:trPr>
        <w:tc>
          <w:tcPr>
            <w:tcW w:w="8499" w:type="dxa"/>
            <w:gridSpan w:val="3"/>
          </w:tcPr>
          <w:p w14:paraId="2A4DFF4E" w14:textId="120ABA7E" w:rsidR="004347AA" w:rsidRPr="004152BB" w:rsidRDefault="004347AA" w:rsidP="00707030">
            <w:pPr>
              <w:pStyle w:val="NoSpacing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Guideline for Authors</w:t>
            </w:r>
          </w:p>
        </w:tc>
        <w:tc>
          <w:tcPr>
            <w:tcW w:w="990" w:type="dxa"/>
          </w:tcPr>
          <w:p w14:paraId="0D4819EC" w14:textId="6D29D255" w:rsidR="004347AA" w:rsidRPr="004152BB" w:rsidRDefault="004347AA" w:rsidP="00DB5F4C">
            <w:pPr>
              <w:pStyle w:val="NoSpacing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</w:p>
        </w:tc>
      </w:tr>
      <w:tr w:rsidR="00BC706D" w14:paraId="4FABE12B" w14:textId="77777777" w:rsidTr="00C76B89">
        <w:trPr>
          <w:trHeight w:val="329"/>
        </w:trPr>
        <w:tc>
          <w:tcPr>
            <w:tcW w:w="720" w:type="dxa"/>
          </w:tcPr>
          <w:p w14:paraId="47FC2BE7" w14:textId="77777777" w:rsidR="00BC706D" w:rsidRPr="004152BB" w:rsidRDefault="00BC706D" w:rsidP="00BC706D">
            <w:pPr>
              <w:pStyle w:val="NoSpacing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</w:p>
        </w:tc>
        <w:tc>
          <w:tcPr>
            <w:tcW w:w="7779" w:type="dxa"/>
            <w:gridSpan w:val="2"/>
          </w:tcPr>
          <w:p w14:paraId="0FD5D4D6" w14:textId="5259643D" w:rsidR="00BC706D" w:rsidRPr="004152BB" w:rsidRDefault="00BC706D" w:rsidP="00BC706D">
            <w:pPr>
              <w:pStyle w:val="NoSpacing"/>
              <w:rPr>
                <w:rFonts w:ascii="Browallia New" w:hAnsi="Browallia New" w:cs="Browallia New"/>
                <w:sz w:val="28"/>
                <w:szCs w:val="28"/>
              </w:rPr>
            </w:pPr>
            <w:r w:rsidRPr="004152BB">
              <w:rPr>
                <w:rFonts w:ascii="Browallia New" w:hAnsi="Browallia New" w:cs="Browallia New"/>
                <w:sz w:val="28"/>
                <w:szCs w:val="28"/>
              </w:rPr>
              <w:t>Guideline for Authors</w:t>
            </w:r>
          </w:p>
        </w:tc>
        <w:tc>
          <w:tcPr>
            <w:tcW w:w="990" w:type="dxa"/>
          </w:tcPr>
          <w:p w14:paraId="302D29DD" w14:textId="2ED57EFB" w:rsidR="00BC706D" w:rsidRDefault="00BC4794" w:rsidP="00DB5F4C">
            <w:pPr>
              <w:pStyle w:val="NoSpacing"/>
              <w:jc w:val="center"/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Browallia New"/>
                <w:sz w:val="28"/>
                <w:szCs w:val="28"/>
                <w:lang w:bidi="th-TH"/>
              </w:rPr>
              <w:t>77</w:t>
            </w:r>
          </w:p>
        </w:tc>
      </w:tr>
    </w:tbl>
    <w:p w14:paraId="0FEA1F51" w14:textId="77777777" w:rsidR="00BC706D" w:rsidRPr="00707030" w:rsidRDefault="00BC706D">
      <w:pPr>
        <w:pStyle w:val="NoSpacing"/>
        <w:rPr>
          <w:rFonts w:ascii="Browallia New" w:hAnsi="Browallia New" w:cs="Browallia New"/>
          <w:sz w:val="28"/>
          <w:szCs w:val="28"/>
        </w:rPr>
      </w:pPr>
    </w:p>
    <w:sectPr w:rsidR="00BC706D" w:rsidRPr="00707030" w:rsidSect="00082DFB">
      <w:headerReference w:type="default" r:id="rId7"/>
      <w:footerReference w:type="default" r:id="rId8"/>
      <w:pgSz w:w="11906" w:h="16838"/>
      <w:pgMar w:top="1440" w:right="1440" w:bottom="1440" w:left="1440" w:header="706" w:footer="706" w:gutter="0"/>
      <w:pgNumType w:fmt="upperRoman"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C9CE" w14:textId="77777777" w:rsidR="009947C5" w:rsidRDefault="009947C5" w:rsidP="00573028">
      <w:pPr>
        <w:spacing w:after="0" w:line="240" w:lineRule="auto"/>
      </w:pPr>
      <w:r>
        <w:separator/>
      </w:r>
    </w:p>
  </w:endnote>
  <w:endnote w:type="continuationSeparator" w:id="0">
    <w:p w14:paraId="54223092" w14:textId="77777777" w:rsidR="009947C5" w:rsidRDefault="009947C5" w:rsidP="0057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829" w14:textId="55A7FF87" w:rsidR="00A751E3" w:rsidRPr="008D0ACF" w:rsidRDefault="00A751E3" w:rsidP="00A751E3">
    <w:pPr>
      <w:pStyle w:val="Footer"/>
      <w:pBdr>
        <w:top w:val="dashDotStroked" w:sz="24" w:space="1" w:color="C00000"/>
      </w:pBdr>
      <w:jc w:val="right"/>
      <w:rPr>
        <w:rFonts w:ascii="Browallia New" w:hAnsi="Browallia New" w:cs="Browallia New"/>
        <w:sz w:val="24"/>
        <w:szCs w:val="24"/>
      </w:rPr>
    </w:pPr>
    <w:r>
      <w:rPr>
        <w:rFonts w:ascii="Browallia New" w:hAnsi="Browallia New" w:cs="Browallia New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02BB8E" wp14:editId="5D703665">
              <wp:simplePos x="0" y="0"/>
              <wp:positionH relativeFrom="column">
                <wp:posOffset>0</wp:posOffset>
              </wp:positionH>
              <wp:positionV relativeFrom="paragraph">
                <wp:posOffset>89721</wp:posOffset>
              </wp:positionV>
              <wp:extent cx="5248290" cy="482600"/>
              <wp:effectExtent l="0" t="0" r="9525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48290" cy="482600"/>
                      </a:xfrm>
                      <a:prstGeom prst="rect">
                        <a:avLst/>
                      </a:prstGeom>
                      <a:ln w="3175"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E16AA4" w14:textId="77777777" w:rsidR="00464744" w:rsidRPr="00A751E3" w:rsidRDefault="00A751E3" w:rsidP="00464744">
                          <w:pPr>
                            <w:jc w:val="center"/>
                            <w:rPr>
                              <w:rFonts w:ascii="Browallia New" w:hAnsi="Browallia New" w:cs="Browallia New"/>
                              <w:lang w:bidi="th-TH"/>
                            </w:rPr>
                          </w:pPr>
                          <w:r w:rsidRPr="00A751E3">
                            <w:rPr>
                              <w:rFonts w:ascii="Browallia New" w:hAnsi="Browallia New" w:cs="Browallia New" w:hint="cs"/>
                              <w:lang w:bidi="th-TH"/>
                            </w:rPr>
                            <w:t>The current issue and full text archive of this journal is available on Supply Chain and Sustainability Research a</w:t>
                          </w:r>
                          <w:r w:rsidRPr="00A751E3">
                            <w:rPr>
                              <w:rFonts w:ascii="Browallia New" w:hAnsi="Browallia New" w:cs="Browallia New" w:hint="cs"/>
                              <w:lang w:val="en-US" w:bidi="th-TH"/>
                            </w:rPr>
                            <w:t xml:space="preserve">t: </w:t>
                          </w:r>
                          <w:r w:rsidR="00464744" w:rsidRPr="00682C96">
                            <w:rPr>
                              <w:rFonts w:ascii="Browallia New" w:hAnsi="Browallia New" w:cs="Browallia New"/>
                            </w:rPr>
                            <w:t>https://so08.tci-thaijo.org/index.php/SCSR/index</w:t>
                          </w:r>
                        </w:p>
                        <w:p w14:paraId="6996B4EE" w14:textId="0BC4F185" w:rsidR="00A751E3" w:rsidRPr="00464744" w:rsidRDefault="00A751E3" w:rsidP="00A751E3">
                          <w:pPr>
                            <w:jc w:val="center"/>
                            <w:rPr>
                              <w:rFonts w:ascii="Browallia New" w:hAnsi="Browallia New" w:cs="Browallia New"/>
                              <w:lang w:bidi="th-T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02BB8E" id="Rectangle 4" o:spid="_x0000_s1027" style="position:absolute;left:0;text-align:left;margin-left:0;margin-top:7.05pt;width:413.25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" fillcolor="white [3201]" stroked="f" strokeweight=".25pt">
              <v:textbox>
                <w:txbxContent>
                  <w:p w14:paraId="3DE16AA4" w14:textId="77777777" w:rsidR="00464744" w:rsidRPr="00A751E3" w:rsidRDefault="00A751E3" w:rsidP="00464744">
                    <w:pPr>
                      <w:jc w:val="center"/>
                      <w:rPr>
                        <w:rFonts w:ascii="Browallia New" w:hAnsi="Browallia New" w:cs="Browallia New"/>
                        <w:lang w:bidi="th-TH"/>
                      </w:rPr>
                    </w:pPr>
                    <w:r w:rsidRPr="00A751E3">
                      <w:rPr>
                        <w:rFonts w:ascii="Browallia New" w:hAnsi="Browallia New" w:cs="Browallia New" w:hint="cs"/>
                        <w:lang w:bidi="th-TH"/>
                      </w:rPr>
                      <w:t>The current issue and full text archive of this journal is available on Supply Chain and Sustainability Research a</w:t>
                    </w:r>
                    <w:r w:rsidRPr="00A751E3">
                      <w:rPr>
                        <w:rFonts w:ascii="Browallia New" w:hAnsi="Browallia New" w:cs="Browallia New" w:hint="cs"/>
                        <w:lang w:val="en-US" w:bidi="th-TH"/>
                      </w:rPr>
                      <w:t xml:space="preserve">t: </w:t>
                    </w:r>
                    <w:r w:rsidR="00464744" w:rsidRPr="00682C96">
                      <w:rPr>
                        <w:rFonts w:ascii="Browallia New" w:hAnsi="Browallia New" w:cs="Browallia New"/>
                      </w:rPr>
                      <w:t>https://so08.tci-thaijo.org/index.php/SCSR/index</w:t>
                    </w:r>
                  </w:p>
                  <w:p w14:paraId="6996B4EE" w14:textId="0BC4F185" w:rsidR="00A751E3" w:rsidRPr="00464744" w:rsidRDefault="00A751E3" w:rsidP="00A751E3">
                    <w:pPr>
                      <w:jc w:val="center"/>
                      <w:rPr>
                        <w:rFonts w:ascii="Browallia New" w:hAnsi="Browallia New" w:cs="Browallia New"/>
                        <w:lang w:bidi="th-TH"/>
                      </w:rPr>
                    </w:pPr>
                  </w:p>
                </w:txbxContent>
              </v:textbox>
            </v:rect>
          </w:pict>
        </mc:Fallback>
      </mc:AlternateContent>
    </w:r>
    <w:sdt>
      <w:sdtPr>
        <w:id w:val="-1137952411"/>
        <w:docPartObj>
          <w:docPartGallery w:val="Page Numbers (Bottom of Page)"/>
          <w:docPartUnique/>
        </w:docPartObj>
      </w:sdtPr>
      <w:sdtEndPr>
        <w:rPr>
          <w:rFonts w:ascii="Browallia New" w:hAnsi="Browallia New" w:cs="Browallia New"/>
          <w:sz w:val="24"/>
          <w:szCs w:val="24"/>
        </w:rPr>
      </w:sdtEndPr>
      <w:sdtContent>
        <w:r w:rsidRPr="008D0ACF">
          <w:rPr>
            <w:rFonts w:ascii="Browallia New" w:hAnsi="Browallia New" w:cs="Browallia New"/>
            <w:sz w:val="24"/>
            <w:szCs w:val="24"/>
          </w:rPr>
          <w:fldChar w:fldCharType="begin"/>
        </w:r>
        <w:r w:rsidRPr="008D0ACF">
          <w:rPr>
            <w:rFonts w:ascii="Browallia New" w:hAnsi="Browallia New" w:cs="Browallia New"/>
            <w:sz w:val="24"/>
            <w:szCs w:val="24"/>
          </w:rPr>
          <w:instrText xml:space="preserve"> PAGE   \* MERGEFORMAT </w:instrText>
        </w:r>
        <w:r w:rsidRPr="008D0ACF">
          <w:rPr>
            <w:rFonts w:ascii="Browallia New" w:hAnsi="Browallia New" w:cs="Browallia New"/>
            <w:sz w:val="24"/>
            <w:szCs w:val="24"/>
          </w:rPr>
          <w:fldChar w:fldCharType="separate"/>
        </w:r>
        <w:r w:rsidRPr="008D0ACF">
          <w:rPr>
            <w:rFonts w:ascii="Browallia New" w:hAnsi="Browallia New" w:cs="Browallia New"/>
            <w:noProof/>
            <w:sz w:val="24"/>
            <w:szCs w:val="24"/>
          </w:rPr>
          <w:t>2</w:t>
        </w:r>
        <w:r w:rsidRPr="008D0ACF">
          <w:rPr>
            <w:rFonts w:ascii="Browallia New" w:hAnsi="Browallia New" w:cs="Browallia New"/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1D840" w14:textId="77777777" w:rsidR="009947C5" w:rsidRDefault="009947C5" w:rsidP="00573028">
      <w:pPr>
        <w:spacing w:after="0" w:line="240" w:lineRule="auto"/>
      </w:pPr>
      <w:r>
        <w:separator/>
      </w:r>
    </w:p>
  </w:footnote>
  <w:footnote w:type="continuationSeparator" w:id="0">
    <w:p w14:paraId="167A9F4A" w14:textId="77777777" w:rsidR="009947C5" w:rsidRDefault="009947C5" w:rsidP="0057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33D6" w14:textId="77777777" w:rsidR="002C6BE3" w:rsidRPr="00D61239" w:rsidRDefault="002C6BE3" w:rsidP="002C6BE3">
    <w:pPr>
      <w:pStyle w:val="Header"/>
      <w:rPr>
        <w:sz w:val="12"/>
        <w:szCs w:val="12"/>
      </w:rPr>
    </w:pPr>
    <w:bookmarkStart w:id="0" w:name="_Hlk116291107"/>
    <w:bookmarkStart w:id="1" w:name="_Hlk116291108"/>
    <w:r w:rsidRPr="00D61239">
      <w:rPr>
        <w:noProof/>
        <w:sz w:val="12"/>
        <w:szCs w:val="12"/>
      </w:rPr>
      <mc:AlternateContent>
        <mc:Choice Requires="wps">
          <w:drawing>
            <wp:anchor distT="0" distB="0" distL="118745" distR="118745" simplePos="0" relativeHeight="251665408" behindDoc="1" locked="0" layoutInCell="1" allowOverlap="0" wp14:anchorId="15845FF6" wp14:editId="1262199E">
              <wp:simplePos x="0" y="0"/>
              <wp:positionH relativeFrom="margin">
                <wp:posOffset>-8467</wp:posOffset>
              </wp:positionH>
              <wp:positionV relativeFrom="page">
                <wp:posOffset>194733</wp:posOffset>
              </wp:positionV>
              <wp:extent cx="5774267" cy="512445"/>
              <wp:effectExtent l="0" t="0" r="17145" b="20955"/>
              <wp:wrapNone/>
              <wp:docPr id="30276047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4267" cy="51244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12700" cap="flat" cmpd="sng" algn="ctr">
                        <a:solidFill>
                          <a:srgbClr val="7030A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FFEF881" w14:textId="77777777" w:rsidR="002C6BE3" w:rsidRPr="006E20B1" w:rsidRDefault="002C6BE3" w:rsidP="002C6BE3">
                          <w:pPr>
                            <w:pStyle w:val="Header"/>
                            <w:jc w:val="right"/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8"/>
                            </w:rPr>
                          </w:pP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8"/>
                            </w:rPr>
                            <w:t xml:space="preserve">Supply Chain and Sustainability Research: SCSR </w:t>
                          </w:r>
                        </w:p>
                        <w:p w14:paraId="58AB90F1" w14:textId="6B90C125" w:rsidR="00B64F79" w:rsidRPr="006E20B1" w:rsidRDefault="00B64F79" w:rsidP="00B64F79">
                          <w:pPr>
                            <w:pStyle w:val="Header"/>
                            <w:jc w:val="right"/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</w:pPr>
                          <w:bookmarkStart w:id="2" w:name="_Hlk159493931"/>
                          <w:bookmarkStart w:id="3" w:name="_Hlk159493932"/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Vol.</w:t>
                          </w:r>
                          <w:r w:rsidR="00BC4794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  <w:lang w:bidi="th-TH"/>
                            </w:rPr>
                            <w:t>5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, No.</w:t>
                          </w:r>
                          <w:r w:rsidR="00515685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1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 xml:space="preserve">; </w:t>
                          </w:r>
                          <w:bookmarkStart w:id="4" w:name="_Hlk159481005"/>
                          <w:r w:rsidR="00515685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jan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 xml:space="preserve">. – </w:t>
                          </w:r>
                          <w:bookmarkEnd w:id="4"/>
                          <w:r w:rsidR="00515685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jun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.;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 xml:space="preserve"> 202</w:t>
                          </w:r>
                          <w:r w:rsidR="00BC4794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6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  <w:t>, ISSN 2822-0412 (O</w:t>
                          </w:r>
                          <w:r w:rsidRPr="006E20B1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nline)</w:t>
                          </w:r>
                          <w:bookmarkEnd w:id="2"/>
                          <w:bookmarkEnd w:id="3"/>
                        </w:p>
                        <w:p w14:paraId="43903731" w14:textId="65611690" w:rsidR="002C6BE3" w:rsidRPr="006E20B1" w:rsidRDefault="002C6BE3" w:rsidP="00B64F79">
                          <w:pPr>
                            <w:pStyle w:val="Header"/>
                            <w:jc w:val="right"/>
                            <w:rPr>
                              <w:rFonts w:ascii="Browallia New" w:hAnsi="Browallia New" w:cs="Browallia New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845FF6" id="Rectangle 5" o:spid="_x0000_s1026" style="position:absolute;margin-left:-.65pt;margin-top:15.35pt;width:454.65pt;height:40.35pt;z-index:-25165107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" o:allowoverlap="f" fillcolor="#c00000" strokecolor="#7030a0" strokeweight="1pt">
              <v:path arrowok="t"/>
              <v:textbox>
                <w:txbxContent>
                  <w:p w14:paraId="0FFEF881" w14:textId="77777777" w:rsidR="002C6BE3" w:rsidRPr="006E20B1" w:rsidRDefault="002C6BE3" w:rsidP="002C6BE3">
                    <w:pPr>
                      <w:pStyle w:val="Header"/>
                      <w:jc w:val="right"/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8"/>
                      </w:rPr>
                    </w:pP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8"/>
                      </w:rPr>
                      <w:t xml:space="preserve">Supply Chain and Sustainability Research: SCSR </w:t>
                    </w:r>
                  </w:p>
                  <w:p w14:paraId="58AB90F1" w14:textId="6B90C125" w:rsidR="00B64F79" w:rsidRPr="006E20B1" w:rsidRDefault="00B64F79" w:rsidP="00B64F79">
                    <w:pPr>
                      <w:pStyle w:val="Header"/>
                      <w:jc w:val="right"/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</w:pPr>
                    <w:bookmarkStart w:id="5" w:name="_Hlk159493931"/>
                    <w:bookmarkStart w:id="6" w:name="_Hlk159493932"/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Vol.</w:t>
                    </w:r>
                    <w:r w:rsidR="00BC4794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  <w:lang w:bidi="th-TH"/>
                      </w:rPr>
                      <w:t>5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, No.</w:t>
                    </w:r>
                    <w:r w:rsidR="00515685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1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 xml:space="preserve">; </w:t>
                    </w:r>
                    <w:bookmarkStart w:id="7" w:name="_Hlk159481005"/>
                    <w:r w:rsidR="00515685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jan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 xml:space="preserve">. – </w:t>
                    </w:r>
                    <w:bookmarkEnd w:id="7"/>
                    <w:r w:rsidR="00515685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jun</w:t>
                    </w:r>
                    <w:r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.;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 xml:space="preserve"> 202</w:t>
                    </w:r>
                    <w:r w:rsidR="00BC4794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6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  <w:t>, ISSN 2822-0412 (O</w:t>
                    </w:r>
                    <w:r w:rsidRPr="006E20B1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4"/>
                        <w:szCs w:val="24"/>
                      </w:rPr>
                      <w:t>nline)</w:t>
                    </w:r>
                    <w:bookmarkEnd w:id="5"/>
                    <w:bookmarkEnd w:id="6"/>
                  </w:p>
                  <w:p w14:paraId="43903731" w14:textId="65611690" w:rsidR="002C6BE3" w:rsidRPr="006E20B1" w:rsidRDefault="002C6BE3" w:rsidP="00B64F79">
                    <w:pPr>
                      <w:pStyle w:val="Header"/>
                      <w:jc w:val="right"/>
                      <w:rPr>
                        <w:rFonts w:ascii="Browallia New" w:hAnsi="Browallia New" w:cs="Browallia New"/>
                        <w:b/>
                        <w:bCs/>
                        <w:caps/>
                        <w:color w:val="FFFFFF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  <w:bookmarkEnd w:id="0"/>
  <w:bookmarkEnd w:id="1"/>
  <w:p w14:paraId="7FAB54D5" w14:textId="77777777" w:rsidR="002C6BE3" w:rsidRPr="00D61239" w:rsidRDefault="002C6BE3" w:rsidP="002C6BE3">
    <w:pPr>
      <w:pStyle w:val="Header"/>
      <w:rPr>
        <w:sz w:val="12"/>
        <w:szCs w:val="12"/>
      </w:rPr>
    </w:pPr>
  </w:p>
  <w:p w14:paraId="6AE26324" w14:textId="77777777" w:rsidR="002C6BE3" w:rsidRDefault="002C6BE3" w:rsidP="002C6BE3">
    <w:pPr>
      <w:pStyle w:val="Header"/>
      <w:pBdr>
        <w:bottom w:val="thickThinSmallGap" w:sz="2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E4A30"/>
    <w:multiLevelType w:val="hybridMultilevel"/>
    <w:tmpl w:val="EF96D68E"/>
    <w:lvl w:ilvl="0" w:tplc="DD605D6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243117EF"/>
    <w:multiLevelType w:val="hybridMultilevel"/>
    <w:tmpl w:val="27DECC86"/>
    <w:lvl w:ilvl="0" w:tplc="82F4584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771315552">
    <w:abstractNumId w:val="1"/>
  </w:num>
  <w:num w:numId="2" w16cid:durableId="100532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9C"/>
    <w:rsid w:val="00000890"/>
    <w:rsid w:val="00053870"/>
    <w:rsid w:val="00060450"/>
    <w:rsid w:val="00082DFB"/>
    <w:rsid w:val="000B1777"/>
    <w:rsid w:val="000C0016"/>
    <w:rsid w:val="000C49AB"/>
    <w:rsid w:val="000D57A2"/>
    <w:rsid w:val="000E5FA1"/>
    <w:rsid w:val="000F5C3D"/>
    <w:rsid w:val="00102F84"/>
    <w:rsid w:val="001106A2"/>
    <w:rsid w:val="00115E43"/>
    <w:rsid w:val="00117983"/>
    <w:rsid w:val="001207A5"/>
    <w:rsid w:val="00135953"/>
    <w:rsid w:val="001570F6"/>
    <w:rsid w:val="00161471"/>
    <w:rsid w:val="001619FE"/>
    <w:rsid w:val="00171C8B"/>
    <w:rsid w:val="00173245"/>
    <w:rsid w:val="00174927"/>
    <w:rsid w:val="00187A7E"/>
    <w:rsid w:val="001A360B"/>
    <w:rsid w:val="001A5030"/>
    <w:rsid w:val="001B01BE"/>
    <w:rsid w:val="001C563B"/>
    <w:rsid w:val="001C7CB9"/>
    <w:rsid w:val="001E2F3F"/>
    <w:rsid w:val="001E605C"/>
    <w:rsid w:val="001E6740"/>
    <w:rsid w:val="001F6691"/>
    <w:rsid w:val="00203814"/>
    <w:rsid w:val="00206542"/>
    <w:rsid w:val="002170FD"/>
    <w:rsid w:val="002230AD"/>
    <w:rsid w:val="002442BC"/>
    <w:rsid w:val="00244772"/>
    <w:rsid w:val="002472C3"/>
    <w:rsid w:val="00260904"/>
    <w:rsid w:val="00275398"/>
    <w:rsid w:val="00277DDC"/>
    <w:rsid w:val="002B0238"/>
    <w:rsid w:val="002C6BE3"/>
    <w:rsid w:val="002D0B3F"/>
    <w:rsid w:val="002F7789"/>
    <w:rsid w:val="003109D6"/>
    <w:rsid w:val="00341745"/>
    <w:rsid w:val="003437B1"/>
    <w:rsid w:val="00343987"/>
    <w:rsid w:val="003842D3"/>
    <w:rsid w:val="00393FDA"/>
    <w:rsid w:val="00396CA0"/>
    <w:rsid w:val="003A6AE6"/>
    <w:rsid w:val="003D601F"/>
    <w:rsid w:val="003E0E78"/>
    <w:rsid w:val="003E0EC3"/>
    <w:rsid w:val="003E7826"/>
    <w:rsid w:val="00403244"/>
    <w:rsid w:val="004067F9"/>
    <w:rsid w:val="00413A46"/>
    <w:rsid w:val="004152BB"/>
    <w:rsid w:val="00415A3D"/>
    <w:rsid w:val="0041667B"/>
    <w:rsid w:val="004347AA"/>
    <w:rsid w:val="00435CA2"/>
    <w:rsid w:val="004421F1"/>
    <w:rsid w:val="00450289"/>
    <w:rsid w:val="00464744"/>
    <w:rsid w:val="0046610A"/>
    <w:rsid w:val="00470119"/>
    <w:rsid w:val="004742C9"/>
    <w:rsid w:val="00492EF5"/>
    <w:rsid w:val="004A0AF8"/>
    <w:rsid w:val="004E676D"/>
    <w:rsid w:val="005079BB"/>
    <w:rsid w:val="00512D53"/>
    <w:rsid w:val="00513CD1"/>
    <w:rsid w:val="00515685"/>
    <w:rsid w:val="005169AE"/>
    <w:rsid w:val="00573028"/>
    <w:rsid w:val="005758A2"/>
    <w:rsid w:val="005903A6"/>
    <w:rsid w:val="005A7A6C"/>
    <w:rsid w:val="005C61FB"/>
    <w:rsid w:val="005D49D0"/>
    <w:rsid w:val="006244C1"/>
    <w:rsid w:val="00637EC6"/>
    <w:rsid w:val="0064453B"/>
    <w:rsid w:val="006455FD"/>
    <w:rsid w:val="00662665"/>
    <w:rsid w:val="0067187A"/>
    <w:rsid w:val="00675675"/>
    <w:rsid w:val="006758ED"/>
    <w:rsid w:val="00691217"/>
    <w:rsid w:val="006A3AA6"/>
    <w:rsid w:val="006C5718"/>
    <w:rsid w:val="006D43A9"/>
    <w:rsid w:val="006D7C4C"/>
    <w:rsid w:val="006F0B9F"/>
    <w:rsid w:val="0070309A"/>
    <w:rsid w:val="00707030"/>
    <w:rsid w:val="00707AA1"/>
    <w:rsid w:val="0072142D"/>
    <w:rsid w:val="00721CE9"/>
    <w:rsid w:val="00727360"/>
    <w:rsid w:val="00737D31"/>
    <w:rsid w:val="007408AE"/>
    <w:rsid w:val="0075446B"/>
    <w:rsid w:val="007A0D07"/>
    <w:rsid w:val="007B1002"/>
    <w:rsid w:val="00804E31"/>
    <w:rsid w:val="00873911"/>
    <w:rsid w:val="0088015F"/>
    <w:rsid w:val="008847A6"/>
    <w:rsid w:val="00885F49"/>
    <w:rsid w:val="0088714D"/>
    <w:rsid w:val="008A2ADE"/>
    <w:rsid w:val="008A74AC"/>
    <w:rsid w:val="008D0ACF"/>
    <w:rsid w:val="008E4E97"/>
    <w:rsid w:val="00901A10"/>
    <w:rsid w:val="0090750B"/>
    <w:rsid w:val="0092291F"/>
    <w:rsid w:val="0093139D"/>
    <w:rsid w:val="00966DFF"/>
    <w:rsid w:val="00973F2E"/>
    <w:rsid w:val="009947C5"/>
    <w:rsid w:val="00996901"/>
    <w:rsid w:val="009B4741"/>
    <w:rsid w:val="009B4A9D"/>
    <w:rsid w:val="009B4FA9"/>
    <w:rsid w:val="009B541C"/>
    <w:rsid w:val="00A04B9C"/>
    <w:rsid w:val="00A145D4"/>
    <w:rsid w:val="00A24683"/>
    <w:rsid w:val="00A51E78"/>
    <w:rsid w:val="00A56BF6"/>
    <w:rsid w:val="00A63703"/>
    <w:rsid w:val="00A751E3"/>
    <w:rsid w:val="00A76078"/>
    <w:rsid w:val="00A83500"/>
    <w:rsid w:val="00A86358"/>
    <w:rsid w:val="00AA2B31"/>
    <w:rsid w:val="00AC65B2"/>
    <w:rsid w:val="00AD46B5"/>
    <w:rsid w:val="00AD47B3"/>
    <w:rsid w:val="00AE1A58"/>
    <w:rsid w:val="00AF4F76"/>
    <w:rsid w:val="00AF7F98"/>
    <w:rsid w:val="00B26A73"/>
    <w:rsid w:val="00B34CE6"/>
    <w:rsid w:val="00B35599"/>
    <w:rsid w:val="00B42F3C"/>
    <w:rsid w:val="00B43B6C"/>
    <w:rsid w:val="00B61120"/>
    <w:rsid w:val="00B64F79"/>
    <w:rsid w:val="00BA4A26"/>
    <w:rsid w:val="00BA5805"/>
    <w:rsid w:val="00BB2082"/>
    <w:rsid w:val="00BB44E8"/>
    <w:rsid w:val="00BC4794"/>
    <w:rsid w:val="00BC5CCA"/>
    <w:rsid w:val="00BC706D"/>
    <w:rsid w:val="00BD15C0"/>
    <w:rsid w:val="00BD56CB"/>
    <w:rsid w:val="00BE4777"/>
    <w:rsid w:val="00BF6FE9"/>
    <w:rsid w:val="00C10899"/>
    <w:rsid w:val="00C21A63"/>
    <w:rsid w:val="00C30B6E"/>
    <w:rsid w:val="00C3201D"/>
    <w:rsid w:val="00C40EC3"/>
    <w:rsid w:val="00C45871"/>
    <w:rsid w:val="00C635A0"/>
    <w:rsid w:val="00C63F0D"/>
    <w:rsid w:val="00C76B89"/>
    <w:rsid w:val="00C80E1E"/>
    <w:rsid w:val="00C83152"/>
    <w:rsid w:val="00C90661"/>
    <w:rsid w:val="00CF6EC3"/>
    <w:rsid w:val="00D0298E"/>
    <w:rsid w:val="00D31481"/>
    <w:rsid w:val="00D3791E"/>
    <w:rsid w:val="00D65765"/>
    <w:rsid w:val="00D70D13"/>
    <w:rsid w:val="00D826CF"/>
    <w:rsid w:val="00D85110"/>
    <w:rsid w:val="00D875E5"/>
    <w:rsid w:val="00DB5F4C"/>
    <w:rsid w:val="00DB7553"/>
    <w:rsid w:val="00DC33D6"/>
    <w:rsid w:val="00DD5FFA"/>
    <w:rsid w:val="00DF2FD7"/>
    <w:rsid w:val="00E1766B"/>
    <w:rsid w:val="00E21B85"/>
    <w:rsid w:val="00E45A04"/>
    <w:rsid w:val="00E45A59"/>
    <w:rsid w:val="00EB51E4"/>
    <w:rsid w:val="00ED33E5"/>
    <w:rsid w:val="00F131C5"/>
    <w:rsid w:val="00F13A0F"/>
    <w:rsid w:val="00F16667"/>
    <w:rsid w:val="00F33AC3"/>
    <w:rsid w:val="00F34431"/>
    <w:rsid w:val="00F45247"/>
    <w:rsid w:val="00F730E3"/>
    <w:rsid w:val="00F849BA"/>
    <w:rsid w:val="00F93833"/>
    <w:rsid w:val="00FA258C"/>
    <w:rsid w:val="00FB0550"/>
    <w:rsid w:val="00FC4392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78D88"/>
  <w15:chartTrackingRefBased/>
  <w15:docId w15:val="{B9B20291-F8FC-40FC-9808-48531DFF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04B9C"/>
    <w:pPr>
      <w:widowControl w:val="0"/>
      <w:autoSpaceDE w:val="0"/>
      <w:autoSpaceDN w:val="0"/>
      <w:spacing w:before="60" w:after="0" w:line="240" w:lineRule="auto"/>
      <w:outlineLvl w:val="0"/>
    </w:pPr>
    <w:rPr>
      <w:rFonts w:ascii="Angsana New" w:eastAsia="Times New Roman" w:hAnsi="Angsana New" w:cs="Times New Roman"/>
      <w:b/>
      <w:bCs/>
      <w:sz w:val="32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B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B9C"/>
    <w:rPr>
      <w:rFonts w:ascii="Angsana New" w:eastAsia="Times New Roman" w:hAnsi="Angsana New" w:cs="Times New Roman"/>
      <w:b/>
      <w:bCs/>
      <w:sz w:val="32"/>
      <w:szCs w:val="28"/>
      <w:lang w:val="en-US"/>
    </w:rPr>
  </w:style>
  <w:style w:type="paragraph" w:styleId="BodyText">
    <w:name w:val="Body Text"/>
    <w:basedOn w:val="Heading2"/>
    <w:link w:val="BodyTextChar"/>
    <w:uiPriority w:val="1"/>
    <w:qFormat/>
    <w:rsid w:val="00A04B9C"/>
    <w:pPr>
      <w:keepNext w:val="0"/>
      <w:keepLines w:val="0"/>
      <w:widowControl w:val="0"/>
      <w:tabs>
        <w:tab w:val="left" w:pos="720"/>
      </w:tabs>
      <w:autoSpaceDE w:val="0"/>
      <w:autoSpaceDN w:val="0"/>
      <w:spacing w:before="0" w:line="240" w:lineRule="auto"/>
    </w:pPr>
    <w:rPr>
      <w:rFonts w:ascii="Angsana New" w:eastAsia="Times New Roman" w:hAnsi="Angsana New" w:cs="Times New Roman"/>
      <w:bCs/>
      <w:color w:val="auto"/>
      <w:sz w:val="28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04B9C"/>
    <w:rPr>
      <w:rFonts w:ascii="Angsana New" w:eastAsia="Times New Roman" w:hAnsi="Angsana New" w:cs="Times New Roman"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B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732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2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33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028"/>
  </w:style>
  <w:style w:type="paragraph" w:styleId="Footer">
    <w:name w:val="footer"/>
    <w:basedOn w:val="Normal"/>
    <w:link w:val="FooterChar"/>
    <w:uiPriority w:val="99"/>
    <w:unhideWhenUsed/>
    <w:rsid w:val="00573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028"/>
  </w:style>
  <w:style w:type="paragraph" w:styleId="NoSpacing">
    <w:name w:val="No Spacing"/>
    <w:uiPriority w:val="1"/>
    <w:qFormat/>
    <w:rsid w:val="00707030"/>
    <w:pPr>
      <w:spacing w:after="0" w:line="240" w:lineRule="auto"/>
    </w:pPr>
  </w:style>
  <w:style w:type="table" w:styleId="TableGrid">
    <w:name w:val="Table Grid"/>
    <w:basedOn w:val="TableNormal"/>
    <w:uiPriority w:val="39"/>
    <w:rsid w:val="00DB5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Thiems</dc:creator>
  <cp:keywords/>
  <dc:description/>
  <cp:lastModifiedBy>Kawinwet P</cp:lastModifiedBy>
  <cp:revision>2</cp:revision>
  <cp:lastPrinted>2024-04-03T09:59:00Z</cp:lastPrinted>
  <dcterms:created xsi:type="dcterms:W3CDTF">2026-06-30T10:22:00Z</dcterms:created>
  <dcterms:modified xsi:type="dcterms:W3CDTF">2026-06-30T10:22:00Z</dcterms:modified>
</cp:coreProperties>
</file>